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FF" w:rsidRPr="00D65F2C" w:rsidRDefault="00C014F0" w:rsidP="00D65F2C">
      <w:pPr>
        <w:jc w:val="both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noProof/>
          <w:sz w:val="24"/>
          <w:szCs w:val="24"/>
          <w:lang w:eastAsia="it-IT"/>
        </w:rPr>
        <w:drawing>
          <wp:inline distT="0" distB="0" distL="0" distR="0">
            <wp:extent cx="1658112" cy="55473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FINDUSTRIA FVG -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112" cy="55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40A" w:rsidRPr="00D65F2C" w:rsidRDefault="0096640A" w:rsidP="00D65F2C">
      <w:pPr>
        <w:jc w:val="both"/>
        <w:rPr>
          <w:rFonts w:ascii="Lucida Console" w:hAnsi="Lucida Console"/>
          <w:b/>
          <w:sz w:val="24"/>
          <w:szCs w:val="24"/>
          <w:u w:val="single"/>
        </w:rPr>
      </w:pPr>
    </w:p>
    <w:p w:rsidR="0096640A" w:rsidRPr="00FF667A" w:rsidRDefault="0096640A" w:rsidP="00E62CFE">
      <w:pPr>
        <w:jc w:val="center"/>
        <w:rPr>
          <w:rFonts w:ascii="Arial" w:hAnsi="Arial" w:cs="Arial"/>
        </w:rPr>
      </w:pPr>
      <w:r w:rsidRPr="00FF667A">
        <w:rPr>
          <w:rFonts w:ascii="Arial" w:hAnsi="Arial" w:cs="Arial"/>
          <w:u w:val="single"/>
        </w:rPr>
        <w:t>L’indagine congiunturale regionale</w:t>
      </w:r>
      <w:r w:rsidR="00E62CFE" w:rsidRPr="00FF667A">
        <w:rPr>
          <w:rFonts w:ascii="Arial" w:hAnsi="Arial" w:cs="Arial"/>
          <w:u w:val="single"/>
        </w:rPr>
        <w:t xml:space="preserve"> – Commento di sintesi</w:t>
      </w:r>
    </w:p>
    <w:p w:rsidR="0096640A" w:rsidRPr="00FF667A" w:rsidRDefault="0096640A" w:rsidP="00D65F2C">
      <w:pPr>
        <w:jc w:val="both"/>
        <w:rPr>
          <w:rFonts w:ascii="Arial" w:hAnsi="Arial" w:cs="Arial"/>
        </w:rPr>
      </w:pPr>
    </w:p>
    <w:p w:rsidR="0096640A" w:rsidRPr="00FF667A" w:rsidRDefault="0096640A" w:rsidP="00C014F0">
      <w:pPr>
        <w:jc w:val="both"/>
        <w:rPr>
          <w:rFonts w:ascii="Arial" w:hAnsi="Arial" w:cs="Arial"/>
          <w:u w:val="single"/>
        </w:rPr>
      </w:pPr>
      <w:r w:rsidRPr="00FF667A">
        <w:rPr>
          <w:rFonts w:ascii="Arial" w:hAnsi="Arial" w:cs="Arial"/>
          <w:u w:val="single"/>
        </w:rPr>
        <w:t>Il consuntivo del 2° trimestre 2015</w:t>
      </w:r>
    </w:p>
    <w:p w:rsidR="0096640A" w:rsidRPr="00FF667A" w:rsidRDefault="0096640A" w:rsidP="00D65F2C">
      <w:pPr>
        <w:jc w:val="both"/>
        <w:rPr>
          <w:rFonts w:ascii="Arial" w:hAnsi="Arial" w:cs="Arial"/>
          <w:b/>
        </w:rPr>
      </w:pPr>
      <w:r w:rsidRPr="00FF667A">
        <w:rPr>
          <w:rFonts w:ascii="Arial" w:hAnsi="Arial" w:cs="Arial"/>
        </w:rPr>
        <w:t>I principali indicatori che la Confindustria Friuli Venezia Giulia prende in esame nelle sue periodiche indagini congiunturali</w:t>
      </w:r>
      <w:r w:rsidR="00CC4903" w:rsidRPr="00FF667A">
        <w:rPr>
          <w:rFonts w:ascii="Arial" w:hAnsi="Arial" w:cs="Arial"/>
        </w:rPr>
        <w:t xml:space="preserve"> ci descrivono</w:t>
      </w:r>
      <w:r w:rsidR="00D65F2C" w:rsidRPr="00FF667A">
        <w:rPr>
          <w:rFonts w:ascii="Arial" w:hAnsi="Arial" w:cs="Arial"/>
        </w:rPr>
        <w:t>, per quanto riguarda il settore industriale regionale,</w:t>
      </w:r>
      <w:r w:rsidR="00CC4903" w:rsidRPr="00FF667A">
        <w:rPr>
          <w:rFonts w:ascii="Arial" w:hAnsi="Arial" w:cs="Arial"/>
        </w:rPr>
        <w:t xml:space="preserve"> un quadro del secondo trimestre dell’anno in corso complessivamente positivo, </w:t>
      </w:r>
      <w:r w:rsidR="00D65F2C" w:rsidRPr="00FF667A">
        <w:rPr>
          <w:rFonts w:ascii="Arial" w:hAnsi="Arial" w:cs="Arial"/>
        </w:rPr>
        <w:t xml:space="preserve">ma dai contorni ancora incerti e sfocati. </w:t>
      </w:r>
      <w:r w:rsidR="00D65F2C" w:rsidRPr="00FF667A">
        <w:rPr>
          <w:rFonts w:ascii="Arial" w:hAnsi="Arial" w:cs="Arial"/>
          <w:b/>
        </w:rPr>
        <w:t>L’Indagine viene effettuata dalla Confindustria regionale, con la collaborazione delle Confindustrie di Pordenone, Udine e Venezia Giulia, su un campione significativo di imprese associate al sistema confederale nelle quattro province della regione.</w:t>
      </w:r>
    </w:p>
    <w:p w:rsidR="005F4A47" w:rsidRPr="00FF667A" w:rsidRDefault="005F4A47" w:rsidP="00D65F2C">
      <w:pPr>
        <w:jc w:val="both"/>
        <w:rPr>
          <w:rFonts w:ascii="Arial" w:hAnsi="Arial" w:cs="Arial"/>
        </w:rPr>
      </w:pPr>
      <w:r w:rsidRPr="00FF667A">
        <w:rPr>
          <w:rFonts w:ascii="Arial" w:hAnsi="Arial" w:cs="Arial"/>
        </w:rPr>
        <w:t xml:space="preserve">I risultati dell’indagine effettuata sul secondo trimestre del 2015 sono caratterizzati da un trend di crescita non omogeneo degli indicatori congiunturali, che confrontano </w:t>
      </w:r>
      <w:r w:rsidR="0047392C" w:rsidRPr="00FF667A">
        <w:rPr>
          <w:rFonts w:ascii="Arial" w:hAnsi="Arial" w:cs="Arial"/>
        </w:rPr>
        <w:t>i valori del trimestre in esame con quelli del trimestre precedente, e dai valori, invece, tutti positivi, ma in leggera flessione rispetto ai valori registrati tre mesi fa, degli indicatori tendenziali, che misurano il confronto con lo stesso trimestre dell’anno precedente.</w:t>
      </w:r>
    </w:p>
    <w:p w:rsidR="00966712" w:rsidRPr="00FF667A" w:rsidRDefault="00966712" w:rsidP="00D65F2C">
      <w:pPr>
        <w:jc w:val="both"/>
        <w:rPr>
          <w:rFonts w:ascii="Arial" w:hAnsi="Arial" w:cs="Arial"/>
          <w:b/>
        </w:rPr>
      </w:pPr>
      <w:r w:rsidRPr="00FF667A">
        <w:rPr>
          <w:rFonts w:ascii="Arial" w:hAnsi="Arial" w:cs="Arial"/>
        </w:rPr>
        <w:t>Quest</w:t>
      </w:r>
      <w:r w:rsidR="00C5224F" w:rsidRPr="00FF667A">
        <w:rPr>
          <w:rFonts w:ascii="Arial" w:hAnsi="Arial" w:cs="Arial"/>
        </w:rPr>
        <w:t>o quadro generale ci fa</w:t>
      </w:r>
      <w:r w:rsidRPr="00FF667A">
        <w:rPr>
          <w:rFonts w:ascii="Arial" w:hAnsi="Arial" w:cs="Arial"/>
        </w:rPr>
        <w:t xml:space="preserve"> concludere che </w:t>
      </w:r>
      <w:r w:rsidRPr="00FF667A">
        <w:rPr>
          <w:rFonts w:ascii="Arial" w:hAnsi="Arial" w:cs="Arial"/>
          <w:b/>
        </w:rPr>
        <w:t xml:space="preserve">la lenta ripresa dell’economia che si registra a livello nazionale investe anche la nostra regione, ma, come a livello nazionale, </w:t>
      </w:r>
      <w:r w:rsidR="00C5224F" w:rsidRPr="00FF667A">
        <w:rPr>
          <w:rFonts w:ascii="Arial" w:hAnsi="Arial" w:cs="Arial"/>
          <w:b/>
        </w:rPr>
        <w:t xml:space="preserve">è ancora debole, incerta e quindi insufficiente per consentici di considerare superato il lungo periodo di crisi e scongiurato il pericolo di possibili ricadute. </w:t>
      </w:r>
    </w:p>
    <w:p w:rsidR="00C5224F" w:rsidRPr="00FF667A" w:rsidRDefault="00C5224F" w:rsidP="00D65F2C">
      <w:pPr>
        <w:jc w:val="both"/>
        <w:rPr>
          <w:rFonts w:ascii="Arial" w:hAnsi="Arial" w:cs="Arial"/>
        </w:rPr>
      </w:pPr>
      <w:r w:rsidRPr="00FF667A">
        <w:rPr>
          <w:rFonts w:ascii="Arial" w:hAnsi="Arial" w:cs="Arial"/>
        </w:rPr>
        <w:t xml:space="preserve">L’esame dettagliato dei valori assunti dai </w:t>
      </w:r>
      <w:r w:rsidRPr="00FF667A">
        <w:rPr>
          <w:rFonts w:ascii="Arial" w:hAnsi="Arial" w:cs="Arial"/>
          <w:b/>
          <w:u w:val="single"/>
        </w:rPr>
        <w:t>principali indicatori congiunturali</w:t>
      </w:r>
      <w:r w:rsidR="00DA512E" w:rsidRPr="00FF667A">
        <w:rPr>
          <w:rFonts w:ascii="Arial" w:hAnsi="Arial" w:cs="Arial"/>
        </w:rPr>
        <w:t xml:space="preserve"> evidenzia che nel secondo trimestre del 2015, rispetto al trimestre precedente:</w:t>
      </w:r>
    </w:p>
    <w:p w:rsidR="00DA512E" w:rsidRPr="00FF667A" w:rsidRDefault="00C43211" w:rsidP="00D65F2C">
      <w:pPr>
        <w:jc w:val="both"/>
        <w:rPr>
          <w:rFonts w:ascii="Arial" w:hAnsi="Arial" w:cs="Arial"/>
        </w:rPr>
      </w:pPr>
      <w:r w:rsidRPr="00FF667A">
        <w:rPr>
          <w:rFonts w:ascii="Arial" w:hAnsi="Arial" w:cs="Arial"/>
          <w:b/>
        </w:rPr>
        <w:t>L</w:t>
      </w:r>
      <w:r w:rsidR="00DA512E" w:rsidRPr="00FF667A">
        <w:rPr>
          <w:rFonts w:ascii="Arial" w:hAnsi="Arial" w:cs="Arial"/>
          <w:b/>
        </w:rPr>
        <w:t>a PRODUZIONE</w:t>
      </w:r>
      <w:r w:rsidR="00DA512E" w:rsidRPr="00FF667A">
        <w:rPr>
          <w:rFonts w:ascii="Arial" w:hAnsi="Arial" w:cs="Arial"/>
        </w:rPr>
        <w:t xml:space="preserve"> industriale perde un punto percentuale scendendo di poco sotto lo zero </w:t>
      </w:r>
      <w:proofErr w:type="gramStart"/>
      <w:r w:rsidR="00DA512E" w:rsidRPr="00FF667A">
        <w:rPr>
          <w:rFonts w:ascii="Arial" w:hAnsi="Arial" w:cs="Arial"/>
        </w:rPr>
        <w:t xml:space="preserve">a  </w:t>
      </w:r>
      <w:r w:rsidR="00DA512E" w:rsidRPr="00FF667A">
        <w:rPr>
          <w:rFonts w:ascii="Arial" w:hAnsi="Arial" w:cs="Arial"/>
          <w:b/>
        </w:rPr>
        <w:t>-</w:t>
      </w:r>
      <w:proofErr w:type="gramEnd"/>
      <w:r w:rsidR="00DA512E" w:rsidRPr="00FF667A">
        <w:rPr>
          <w:rFonts w:ascii="Arial" w:hAnsi="Arial" w:cs="Arial"/>
          <w:b/>
        </w:rPr>
        <w:t>0,8 %.</w:t>
      </w:r>
    </w:p>
    <w:p w:rsidR="00DA512E" w:rsidRPr="00FF667A" w:rsidRDefault="00DA512E" w:rsidP="00D65F2C">
      <w:pPr>
        <w:jc w:val="both"/>
        <w:rPr>
          <w:rFonts w:ascii="Arial" w:hAnsi="Arial" w:cs="Arial"/>
        </w:rPr>
      </w:pPr>
      <w:r w:rsidRPr="00FF667A">
        <w:rPr>
          <w:rFonts w:ascii="Arial" w:hAnsi="Arial" w:cs="Arial"/>
        </w:rPr>
        <w:t>L’andamento delle vendite, invece, risulta</w:t>
      </w:r>
      <w:r w:rsidR="00497ECB" w:rsidRPr="00FF667A">
        <w:rPr>
          <w:rFonts w:ascii="Arial" w:hAnsi="Arial" w:cs="Arial"/>
        </w:rPr>
        <w:t xml:space="preserve"> in buona crescita ritornando su valori positivi</w:t>
      </w:r>
      <w:r w:rsidRPr="00FF667A">
        <w:rPr>
          <w:rFonts w:ascii="Arial" w:hAnsi="Arial" w:cs="Arial"/>
        </w:rPr>
        <w:t xml:space="preserve"> sia sul mercato interno che nelle esportazioni.</w:t>
      </w:r>
      <w:r w:rsidR="00497ECB" w:rsidRPr="00FF667A">
        <w:rPr>
          <w:rFonts w:ascii="Arial" w:hAnsi="Arial" w:cs="Arial"/>
        </w:rPr>
        <w:t xml:space="preserve"> </w:t>
      </w:r>
      <w:r w:rsidRPr="00FF667A">
        <w:rPr>
          <w:rFonts w:ascii="Arial" w:hAnsi="Arial" w:cs="Arial"/>
        </w:rPr>
        <w:t xml:space="preserve"> In particolare </w:t>
      </w:r>
      <w:proofErr w:type="gramStart"/>
      <w:r w:rsidRPr="00FF667A">
        <w:rPr>
          <w:rFonts w:ascii="Arial" w:hAnsi="Arial" w:cs="Arial"/>
        </w:rPr>
        <w:t xml:space="preserve">le  </w:t>
      </w:r>
      <w:r w:rsidRPr="00FF667A">
        <w:rPr>
          <w:rFonts w:ascii="Arial" w:hAnsi="Arial" w:cs="Arial"/>
          <w:b/>
        </w:rPr>
        <w:t>VENDITE</w:t>
      </w:r>
      <w:proofErr w:type="gramEnd"/>
      <w:r w:rsidRPr="00FF667A">
        <w:rPr>
          <w:rFonts w:ascii="Arial" w:hAnsi="Arial" w:cs="Arial"/>
          <w:b/>
        </w:rPr>
        <w:t xml:space="preserve"> ITALIA</w:t>
      </w:r>
      <w:r w:rsidRPr="00FF667A">
        <w:rPr>
          <w:rFonts w:ascii="Arial" w:hAnsi="Arial" w:cs="Arial"/>
        </w:rPr>
        <w:t xml:space="preserve"> </w:t>
      </w:r>
      <w:r w:rsidR="00497ECB" w:rsidRPr="00FF667A">
        <w:rPr>
          <w:rFonts w:ascii="Arial" w:hAnsi="Arial" w:cs="Arial"/>
        </w:rPr>
        <w:t xml:space="preserve">salgono da  -1,1% di tre mesi fa a  </w:t>
      </w:r>
      <w:r w:rsidR="00497ECB" w:rsidRPr="00FF667A">
        <w:rPr>
          <w:rFonts w:ascii="Arial" w:hAnsi="Arial" w:cs="Arial"/>
          <w:b/>
        </w:rPr>
        <w:t>+2,2%</w:t>
      </w:r>
      <w:r w:rsidR="00497ECB" w:rsidRPr="00FF667A">
        <w:rPr>
          <w:rFonts w:ascii="Arial" w:hAnsi="Arial" w:cs="Arial"/>
        </w:rPr>
        <w:t xml:space="preserve">  e le  </w:t>
      </w:r>
      <w:r w:rsidR="00497ECB" w:rsidRPr="00FF667A">
        <w:rPr>
          <w:rFonts w:ascii="Arial" w:hAnsi="Arial" w:cs="Arial"/>
          <w:b/>
        </w:rPr>
        <w:t>VENDITE ESTERO</w:t>
      </w:r>
      <w:r w:rsidR="00497ECB" w:rsidRPr="00FF667A">
        <w:rPr>
          <w:rFonts w:ascii="Arial" w:hAnsi="Arial" w:cs="Arial"/>
        </w:rPr>
        <w:t xml:space="preserve"> guadagnano circa cinque punti percentuali attestandosi a </w:t>
      </w:r>
      <w:r w:rsidR="00497ECB" w:rsidRPr="00FF667A">
        <w:rPr>
          <w:rFonts w:ascii="Arial" w:hAnsi="Arial" w:cs="Arial"/>
          <w:b/>
        </w:rPr>
        <w:t>+4,6%.</w:t>
      </w:r>
      <w:r w:rsidR="00497ECB" w:rsidRPr="00FF667A">
        <w:rPr>
          <w:rFonts w:ascii="Arial" w:hAnsi="Arial" w:cs="Arial"/>
        </w:rPr>
        <w:t xml:space="preserve"> </w:t>
      </w:r>
      <w:r w:rsidR="00C43211" w:rsidRPr="00FF667A">
        <w:rPr>
          <w:rFonts w:ascii="Arial" w:hAnsi="Arial" w:cs="Arial"/>
        </w:rPr>
        <w:t xml:space="preserve">  </w:t>
      </w:r>
      <w:r w:rsidR="00497ECB" w:rsidRPr="00FF667A">
        <w:rPr>
          <w:rFonts w:ascii="Arial" w:hAnsi="Arial" w:cs="Arial"/>
        </w:rPr>
        <w:t xml:space="preserve">Il </w:t>
      </w:r>
      <w:r w:rsidR="00497ECB" w:rsidRPr="00FF667A">
        <w:rPr>
          <w:rFonts w:ascii="Arial" w:hAnsi="Arial" w:cs="Arial"/>
          <w:b/>
        </w:rPr>
        <w:t>TOTALE VENDITE</w:t>
      </w:r>
      <w:r w:rsidR="00497ECB" w:rsidRPr="00FF667A">
        <w:rPr>
          <w:rFonts w:ascii="Arial" w:hAnsi="Arial" w:cs="Arial"/>
        </w:rPr>
        <w:t xml:space="preserve"> diventa quindi positivo </w:t>
      </w:r>
      <w:r w:rsidR="00C43211" w:rsidRPr="00FF667A">
        <w:rPr>
          <w:rFonts w:ascii="Arial" w:hAnsi="Arial" w:cs="Arial"/>
        </w:rPr>
        <w:t xml:space="preserve">salendo dal precedente valore </w:t>
      </w:r>
      <w:proofErr w:type="gramStart"/>
      <w:r w:rsidR="00C43211" w:rsidRPr="00FF667A">
        <w:rPr>
          <w:rFonts w:ascii="Arial" w:hAnsi="Arial" w:cs="Arial"/>
        </w:rPr>
        <w:t>di</w:t>
      </w:r>
      <w:r w:rsidR="00497ECB" w:rsidRPr="00FF667A">
        <w:rPr>
          <w:rFonts w:ascii="Arial" w:hAnsi="Arial" w:cs="Arial"/>
        </w:rPr>
        <w:t xml:space="preserve">  -</w:t>
      </w:r>
      <w:proofErr w:type="gramEnd"/>
      <w:r w:rsidR="00497ECB" w:rsidRPr="00FF667A">
        <w:rPr>
          <w:rFonts w:ascii="Arial" w:hAnsi="Arial" w:cs="Arial"/>
        </w:rPr>
        <w:t xml:space="preserve">1,3%  a  </w:t>
      </w:r>
      <w:r w:rsidR="00497ECB" w:rsidRPr="00FF667A">
        <w:rPr>
          <w:rFonts w:ascii="Arial" w:hAnsi="Arial" w:cs="Arial"/>
          <w:b/>
        </w:rPr>
        <w:t>+3,9%</w:t>
      </w:r>
      <w:r w:rsidR="00497ECB" w:rsidRPr="00FF667A">
        <w:rPr>
          <w:rFonts w:ascii="Arial" w:hAnsi="Arial" w:cs="Arial"/>
        </w:rPr>
        <w:t xml:space="preserve"> .</w:t>
      </w:r>
    </w:p>
    <w:p w:rsidR="00497ECB" w:rsidRPr="00FF667A" w:rsidRDefault="00497ECB" w:rsidP="00D65F2C">
      <w:pPr>
        <w:jc w:val="both"/>
        <w:rPr>
          <w:rFonts w:ascii="Arial" w:hAnsi="Arial" w:cs="Arial"/>
        </w:rPr>
      </w:pPr>
      <w:r w:rsidRPr="00FF667A">
        <w:rPr>
          <w:rFonts w:ascii="Arial" w:hAnsi="Arial" w:cs="Arial"/>
        </w:rPr>
        <w:t xml:space="preserve">L’ </w:t>
      </w:r>
      <w:r w:rsidRPr="00FF667A">
        <w:rPr>
          <w:rFonts w:ascii="Arial" w:hAnsi="Arial" w:cs="Arial"/>
          <w:b/>
        </w:rPr>
        <w:t>OCCUPAZIONE</w:t>
      </w:r>
      <w:r w:rsidR="008731EE" w:rsidRPr="00FF667A">
        <w:rPr>
          <w:rFonts w:ascii="Arial" w:hAnsi="Arial" w:cs="Arial"/>
        </w:rPr>
        <w:t>,</w:t>
      </w:r>
      <w:r w:rsidRPr="00FF667A">
        <w:rPr>
          <w:rFonts w:ascii="Arial" w:hAnsi="Arial" w:cs="Arial"/>
        </w:rPr>
        <w:t xml:space="preserve"> che tre mesi prima risultava stabile</w:t>
      </w:r>
      <w:r w:rsidR="008731EE" w:rsidRPr="00FF667A">
        <w:rPr>
          <w:rFonts w:ascii="Arial" w:hAnsi="Arial" w:cs="Arial"/>
        </w:rPr>
        <w:t>,</w:t>
      </w:r>
      <w:r w:rsidRPr="00FF667A">
        <w:rPr>
          <w:rFonts w:ascii="Arial" w:hAnsi="Arial" w:cs="Arial"/>
        </w:rPr>
        <w:t xml:space="preserve"> </w:t>
      </w:r>
      <w:r w:rsidR="008731EE" w:rsidRPr="00FF667A">
        <w:rPr>
          <w:rFonts w:ascii="Arial" w:hAnsi="Arial" w:cs="Arial"/>
        </w:rPr>
        <w:t xml:space="preserve">segna un modesto miglioramento salendo </w:t>
      </w:r>
      <w:proofErr w:type="gramStart"/>
      <w:r w:rsidR="008731EE" w:rsidRPr="00FF667A">
        <w:rPr>
          <w:rFonts w:ascii="Arial" w:hAnsi="Arial" w:cs="Arial"/>
        </w:rPr>
        <w:t xml:space="preserve">a  </w:t>
      </w:r>
      <w:r w:rsidR="008731EE" w:rsidRPr="00FF667A">
        <w:rPr>
          <w:rFonts w:ascii="Arial" w:hAnsi="Arial" w:cs="Arial"/>
          <w:b/>
        </w:rPr>
        <w:t>+</w:t>
      </w:r>
      <w:proofErr w:type="gramEnd"/>
      <w:r w:rsidR="008731EE" w:rsidRPr="00FF667A">
        <w:rPr>
          <w:rFonts w:ascii="Arial" w:hAnsi="Arial" w:cs="Arial"/>
          <w:b/>
        </w:rPr>
        <w:t>0,1%</w:t>
      </w:r>
      <w:r w:rsidR="008731EE" w:rsidRPr="00FF667A">
        <w:rPr>
          <w:rFonts w:ascii="Arial" w:hAnsi="Arial" w:cs="Arial"/>
        </w:rPr>
        <w:t xml:space="preserve"> .</w:t>
      </w:r>
    </w:p>
    <w:p w:rsidR="008731EE" w:rsidRPr="00FF667A" w:rsidRDefault="008731EE" w:rsidP="00D65F2C">
      <w:pPr>
        <w:jc w:val="both"/>
        <w:rPr>
          <w:rFonts w:ascii="Arial" w:hAnsi="Arial" w:cs="Arial"/>
        </w:rPr>
      </w:pPr>
    </w:p>
    <w:p w:rsidR="008731EE" w:rsidRPr="00FF667A" w:rsidRDefault="008731EE" w:rsidP="00D65F2C">
      <w:pPr>
        <w:jc w:val="both"/>
        <w:rPr>
          <w:rFonts w:ascii="Arial" w:hAnsi="Arial" w:cs="Arial"/>
        </w:rPr>
      </w:pPr>
      <w:r w:rsidRPr="00FF667A">
        <w:rPr>
          <w:rFonts w:ascii="Arial" w:hAnsi="Arial" w:cs="Arial"/>
        </w:rPr>
        <w:t xml:space="preserve">L’esame dettagliato dei valori dei </w:t>
      </w:r>
      <w:r w:rsidRPr="00FF667A">
        <w:rPr>
          <w:rFonts w:ascii="Arial" w:hAnsi="Arial" w:cs="Arial"/>
          <w:b/>
          <w:u w:val="single"/>
        </w:rPr>
        <w:t>principali indicatori tendenziali</w:t>
      </w:r>
      <w:r w:rsidRPr="00FF667A">
        <w:rPr>
          <w:rFonts w:ascii="Arial" w:hAnsi="Arial" w:cs="Arial"/>
        </w:rPr>
        <w:t xml:space="preserve"> mostra che nel secondo trimestre 2015, rispetto al secondo trimestre </w:t>
      </w:r>
      <w:proofErr w:type="gramStart"/>
      <w:r w:rsidRPr="00FF667A">
        <w:rPr>
          <w:rFonts w:ascii="Arial" w:hAnsi="Arial" w:cs="Arial"/>
        </w:rPr>
        <w:t>2014 :</w:t>
      </w:r>
      <w:proofErr w:type="gramEnd"/>
    </w:p>
    <w:p w:rsidR="008731EE" w:rsidRPr="00FF667A" w:rsidRDefault="008731EE" w:rsidP="00D65F2C">
      <w:pPr>
        <w:jc w:val="both"/>
        <w:rPr>
          <w:rFonts w:ascii="Arial" w:hAnsi="Arial" w:cs="Arial"/>
        </w:rPr>
      </w:pPr>
      <w:proofErr w:type="gramStart"/>
      <w:r w:rsidRPr="00FF667A">
        <w:rPr>
          <w:rFonts w:ascii="Arial" w:hAnsi="Arial" w:cs="Arial"/>
        </w:rPr>
        <w:t xml:space="preserve">La  </w:t>
      </w:r>
      <w:r w:rsidRPr="00FF667A">
        <w:rPr>
          <w:rFonts w:ascii="Arial" w:hAnsi="Arial" w:cs="Arial"/>
          <w:b/>
        </w:rPr>
        <w:t>PRODUZIONE</w:t>
      </w:r>
      <w:proofErr w:type="gramEnd"/>
      <w:r w:rsidRPr="00FF667A">
        <w:rPr>
          <w:rFonts w:ascii="Arial" w:hAnsi="Arial" w:cs="Arial"/>
        </w:rPr>
        <w:t xml:space="preserve"> perde quasi un punto percentuale, ma rimane positiva scendendo da +2,1%  a  </w:t>
      </w:r>
      <w:r w:rsidRPr="00FF667A">
        <w:rPr>
          <w:rFonts w:ascii="Arial" w:hAnsi="Arial" w:cs="Arial"/>
          <w:b/>
        </w:rPr>
        <w:t>+0,2%</w:t>
      </w:r>
      <w:r w:rsidR="008A752C" w:rsidRPr="00FF667A">
        <w:rPr>
          <w:rFonts w:ascii="Arial" w:hAnsi="Arial" w:cs="Arial"/>
          <w:b/>
        </w:rPr>
        <w:t>.</w:t>
      </w:r>
    </w:p>
    <w:p w:rsidR="008A752C" w:rsidRPr="00FF667A" w:rsidRDefault="008A752C" w:rsidP="00D65F2C">
      <w:pPr>
        <w:jc w:val="both"/>
        <w:rPr>
          <w:rFonts w:ascii="Arial" w:hAnsi="Arial" w:cs="Arial"/>
        </w:rPr>
      </w:pPr>
      <w:r w:rsidRPr="00FF667A">
        <w:rPr>
          <w:rFonts w:ascii="Arial" w:hAnsi="Arial" w:cs="Arial"/>
        </w:rPr>
        <w:lastRenderedPageBreak/>
        <w:t xml:space="preserve">Analogo andamento riflessivo, pur rimanendo positive, presentano le vendite.  In particolare </w:t>
      </w:r>
      <w:proofErr w:type="gramStart"/>
      <w:r w:rsidRPr="00FF667A">
        <w:rPr>
          <w:rFonts w:ascii="Arial" w:hAnsi="Arial" w:cs="Arial"/>
        </w:rPr>
        <w:t xml:space="preserve">le  </w:t>
      </w:r>
      <w:r w:rsidRPr="00FF667A">
        <w:rPr>
          <w:rFonts w:ascii="Arial" w:hAnsi="Arial" w:cs="Arial"/>
          <w:b/>
        </w:rPr>
        <w:t>VENDITE</w:t>
      </w:r>
      <w:proofErr w:type="gramEnd"/>
      <w:r w:rsidRPr="00FF667A">
        <w:rPr>
          <w:rFonts w:ascii="Arial" w:hAnsi="Arial" w:cs="Arial"/>
          <w:b/>
        </w:rPr>
        <w:t xml:space="preserve"> ITALIA</w:t>
      </w:r>
      <w:r w:rsidRPr="00FF667A">
        <w:rPr>
          <w:rFonts w:ascii="Arial" w:hAnsi="Arial" w:cs="Arial"/>
        </w:rPr>
        <w:t xml:space="preserve"> scendono a  </w:t>
      </w:r>
      <w:r w:rsidRPr="00FF667A">
        <w:rPr>
          <w:rFonts w:ascii="Arial" w:hAnsi="Arial" w:cs="Arial"/>
          <w:b/>
        </w:rPr>
        <w:t>+0,3%</w:t>
      </w:r>
      <w:r w:rsidRPr="00FF667A">
        <w:rPr>
          <w:rFonts w:ascii="Arial" w:hAnsi="Arial" w:cs="Arial"/>
        </w:rPr>
        <w:t xml:space="preserve">  dal precedente +6,9%  e le  </w:t>
      </w:r>
      <w:r w:rsidRPr="00FF667A">
        <w:rPr>
          <w:rFonts w:ascii="Arial" w:hAnsi="Arial" w:cs="Arial"/>
          <w:b/>
        </w:rPr>
        <w:t>VENDITE ESTERO</w:t>
      </w:r>
      <w:r w:rsidRPr="00FF667A">
        <w:rPr>
          <w:rFonts w:ascii="Arial" w:hAnsi="Arial" w:cs="Arial"/>
        </w:rPr>
        <w:t xml:space="preserve"> da  +6,1%  a  </w:t>
      </w:r>
      <w:r w:rsidRPr="00FF667A">
        <w:rPr>
          <w:rFonts w:ascii="Arial" w:hAnsi="Arial" w:cs="Arial"/>
          <w:b/>
        </w:rPr>
        <w:t>+1,9%</w:t>
      </w:r>
      <w:r w:rsidRPr="00FF667A">
        <w:rPr>
          <w:rFonts w:ascii="Arial" w:hAnsi="Arial" w:cs="Arial"/>
        </w:rPr>
        <w:t xml:space="preserve"> facendo segnare al </w:t>
      </w:r>
      <w:r w:rsidRPr="00FF667A">
        <w:rPr>
          <w:rFonts w:ascii="Arial" w:hAnsi="Arial" w:cs="Arial"/>
          <w:b/>
        </w:rPr>
        <w:t>TOTALE VENDITE</w:t>
      </w:r>
      <w:r w:rsidR="00EF3849" w:rsidRPr="00FF667A">
        <w:rPr>
          <w:rFonts w:ascii="Arial" w:hAnsi="Arial" w:cs="Arial"/>
          <w:b/>
        </w:rPr>
        <w:t xml:space="preserve"> </w:t>
      </w:r>
      <w:r w:rsidR="00EF3849" w:rsidRPr="00FF667A">
        <w:rPr>
          <w:rFonts w:ascii="Arial" w:hAnsi="Arial" w:cs="Arial"/>
        </w:rPr>
        <w:t xml:space="preserve">il valore di </w:t>
      </w:r>
      <w:r w:rsidRPr="00FF667A">
        <w:rPr>
          <w:rFonts w:ascii="Arial" w:hAnsi="Arial" w:cs="Arial"/>
          <w:b/>
        </w:rPr>
        <w:t xml:space="preserve"> +0,8%</w:t>
      </w:r>
      <w:r w:rsidRPr="00FF667A">
        <w:rPr>
          <w:rFonts w:ascii="Arial" w:hAnsi="Arial" w:cs="Arial"/>
        </w:rPr>
        <w:t xml:space="preserve"> .</w:t>
      </w:r>
    </w:p>
    <w:p w:rsidR="008A752C" w:rsidRPr="00FF667A" w:rsidRDefault="008A752C" w:rsidP="00D65F2C">
      <w:pPr>
        <w:jc w:val="both"/>
        <w:rPr>
          <w:rFonts w:ascii="Arial" w:hAnsi="Arial" w:cs="Arial"/>
        </w:rPr>
      </w:pPr>
      <w:r w:rsidRPr="00FF667A">
        <w:rPr>
          <w:rFonts w:ascii="Arial" w:hAnsi="Arial" w:cs="Arial"/>
        </w:rPr>
        <w:t xml:space="preserve">Per quanto riguarda gli </w:t>
      </w:r>
      <w:r w:rsidRPr="00FF667A">
        <w:rPr>
          <w:rFonts w:ascii="Arial" w:hAnsi="Arial" w:cs="Arial"/>
          <w:b/>
          <w:u w:val="single"/>
        </w:rPr>
        <w:t>altri indicatori esaminati</w:t>
      </w:r>
      <w:r w:rsidR="002803D3" w:rsidRPr="00FF667A">
        <w:rPr>
          <w:rFonts w:ascii="Arial" w:hAnsi="Arial" w:cs="Arial"/>
        </w:rPr>
        <w:t xml:space="preserve"> da rilevare </w:t>
      </w:r>
      <w:r w:rsidRPr="00FF667A">
        <w:rPr>
          <w:rFonts w:ascii="Arial" w:hAnsi="Arial" w:cs="Arial"/>
        </w:rPr>
        <w:t xml:space="preserve">il discreto </w:t>
      </w:r>
      <w:r w:rsidR="00E57939" w:rsidRPr="00FF667A">
        <w:rPr>
          <w:rFonts w:ascii="Arial" w:hAnsi="Arial" w:cs="Arial"/>
        </w:rPr>
        <w:t xml:space="preserve">risultato </w:t>
      </w:r>
      <w:proofErr w:type="gramStart"/>
      <w:r w:rsidR="00E57939" w:rsidRPr="00FF667A">
        <w:rPr>
          <w:rFonts w:ascii="Arial" w:hAnsi="Arial" w:cs="Arial"/>
        </w:rPr>
        <w:t xml:space="preserve">dei  </w:t>
      </w:r>
      <w:r w:rsidR="00E57939" w:rsidRPr="00FF667A">
        <w:rPr>
          <w:rFonts w:ascii="Arial" w:hAnsi="Arial" w:cs="Arial"/>
          <w:b/>
        </w:rPr>
        <w:t>NUOVI</w:t>
      </w:r>
      <w:proofErr w:type="gramEnd"/>
      <w:r w:rsidR="00E57939" w:rsidRPr="00FF667A">
        <w:rPr>
          <w:rFonts w:ascii="Arial" w:hAnsi="Arial" w:cs="Arial"/>
          <w:b/>
        </w:rPr>
        <w:t xml:space="preserve"> ORDINI</w:t>
      </w:r>
      <w:r w:rsidR="00E57939" w:rsidRPr="00FF667A">
        <w:rPr>
          <w:rFonts w:ascii="Arial" w:hAnsi="Arial" w:cs="Arial"/>
        </w:rPr>
        <w:t xml:space="preserve"> che si attestano attorno al  </w:t>
      </w:r>
      <w:r w:rsidR="00E57939" w:rsidRPr="00FF667A">
        <w:rPr>
          <w:rFonts w:ascii="Arial" w:hAnsi="Arial" w:cs="Arial"/>
          <w:b/>
        </w:rPr>
        <w:t>+5,5%</w:t>
      </w:r>
      <w:r w:rsidR="00E57939" w:rsidRPr="00FF667A">
        <w:rPr>
          <w:rFonts w:ascii="Arial" w:hAnsi="Arial" w:cs="Arial"/>
        </w:rPr>
        <w:t xml:space="preserve"> sia nel confronto congiunturale che in quello tendenziale, rimanendo soltanto di molto poco inferiori ai valori dell’indagine precedente.</w:t>
      </w:r>
    </w:p>
    <w:p w:rsidR="00BE6C22" w:rsidRPr="00FF667A" w:rsidRDefault="00BE6C22" w:rsidP="00D65F2C">
      <w:pPr>
        <w:jc w:val="both"/>
        <w:rPr>
          <w:rFonts w:ascii="Arial" w:hAnsi="Arial" w:cs="Arial"/>
        </w:rPr>
      </w:pPr>
    </w:p>
    <w:p w:rsidR="00773E94" w:rsidRPr="00FF667A" w:rsidRDefault="00773E94" w:rsidP="00D65F2C">
      <w:pPr>
        <w:jc w:val="both"/>
        <w:rPr>
          <w:rFonts w:ascii="Arial" w:hAnsi="Arial" w:cs="Arial"/>
        </w:rPr>
      </w:pPr>
    </w:p>
    <w:p w:rsidR="00773E94" w:rsidRPr="00FF667A" w:rsidRDefault="00773E94" w:rsidP="00C014F0">
      <w:pPr>
        <w:jc w:val="both"/>
        <w:rPr>
          <w:rFonts w:ascii="Arial" w:hAnsi="Arial" w:cs="Arial"/>
          <w:u w:val="single"/>
        </w:rPr>
      </w:pPr>
      <w:r w:rsidRPr="00FF667A">
        <w:rPr>
          <w:rFonts w:ascii="Arial" w:hAnsi="Arial" w:cs="Arial"/>
          <w:u w:val="single"/>
        </w:rPr>
        <w:t>Le previsioni per il 3° trimestre 2015</w:t>
      </w:r>
      <w:bookmarkStart w:id="0" w:name="_GoBack"/>
      <w:bookmarkEnd w:id="0"/>
    </w:p>
    <w:p w:rsidR="00773E94" w:rsidRPr="00FF667A" w:rsidRDefault="00773E94" w:rsidP="00773E94">
      <w:pPr>
        <w:jc w:val="both"/>
        <w:rPr>
          <w:rFonts w:ascii="Arial" w:hAnsi="Arial" w:cs="Arial"/>
        </w:rPr>
      </w:pPr>
    </w:p>
    <w:p w:rsidR="00773E94" w:rsidRPr="00FF667A" w:rsidRDefault="00497404" w:rsidP="00773E94">
      <w:pPr>
        <w:jc w:val="both"/>
        <w:rPr>
          <w:rFonts w:ascii="Arial" w:hAnsi="Arial" w:cs="Arial"/>
        </w:rPr>
      </w:pPr>
      <w:r w:rsidRPr="00FF667A">
        <w:rPr>
          <w:rFonts w:ascii="Arial" w:hAnsi="Arial" w:cs="Arial"/>
          <w:b/>
        </w:rPr>
        <w:t>Le previsioni di breve periodo</w:t>
      </w:r>
      <w:r w:rsidRPr="00FF667A">
        <w:rPr>
          <w:rFonts w:ascii="Arial" w:hAnsi="Arial" w:cs="Arial"/>
        </w:rPr>
        <w:t xml:space="preserve">, sul terzo trimestre 2015, non danno un quadro univoco delle aspettative degli operatori intervistati. Infatti, pur prevalendo nel complesso la previsione di stabilità, risulta </w:t>
      </w:r>
      <w:r w:rsidRPr="00FF667A">
        <w:rPr>
          <w:rFonts w:ascii="Arial" w:hAnsi="Arial" w:cs="Arial"/>
          <w:b/>
        </w:rPr>
        <w:t>ottimistica l’aspettativa riguardo alla Produzione ed alla Domanda Interna,</w:t>
      </w:r>
      <w:r w:rsidRPr="00FF667A">
        <w:rPr>
          <w:rFonts w:ascii="Arial" w:hAnsi="Arial" w:cs="Arial"/>
        </w:rPr>
        <w:t xml:space="preserve"> dove la previsione di aumento è quasi doppia rispetto alla previsione di diminuzione, mentre </w:t>
      </w:r>
      <w:r w:rsidRPr="00FF667A">
        <w:rPr>
          <w:rFonts w:ascii="Arial" w:hAnsi="Arial" w:cs="Arial"/>
          <w:b/>
        </w:rPr>
        <w:t>pessimistica è l’aspettativa per quanto riguarda la Domanda Estera</w:t>
      </w:r>
      <w:r w:rsidRPr="00FF667A">
        <w:rPr>
          <w:rFonts w:ascii="Arial" w:hAnsi="Arial" w:cs="Arial"/>
        </w:rPr>
        <w:t xml:space="preserve"> (la previsione di diminuzione è quasi doppia di quella di aumento</w:t>
      </w:r>
      <w:r w:rsidR="0041025B" w:rsidRPr="00FF667A">
        <w:rPr>
          <w:rFonts w:ascii="Arial" w:hAnsi="Arial" w:cs="Arial"/>
        </w:rPr>
        <w:t>)</w:t>
      </w:r>
      <w:r w:rsidR="005B5D4A" w:rsidRPr="00FF667A">
        <w:rPr>
          <w:rFonts w:ascii="Arial" w:hAnsi="Arial" w:cs="Arial"/>
        </w:rPr>
        <w:t xml:space="preserve"> </w:t>
      </w:r>
      <w:r w:rsidR="005B5D4A" w:rsidRPr="00FF667A">
        <w:rPr>
          <w:rFonts w:ascii="Arial" w:hAnsi="Arial" w:cs="Arial"/>
          <w:b/>
        </w:rPr>
        <w:t>e</w:t>
      </w:r>
      <w:r w:rsidR="0041025B" w:rsidRPr="00FF667A">
        <w:rPr>
          <w:rFonts w:ascii="Arial" w:hAnsi="Arial" w:cs="Arial"/>
        </w:rPr>
        <w:t xml:space="preserve"> ancor più per </w:t>
      </w:r>
      <w:r w:rsidR="0041025B" w:rsidRPr="00FF667A">
        <w:rPr>
          <w:rFonts w:ascii="Arial" w:hAnsi="Arial" w:cs="Arial"/>
          <w:b/>
        </w:rPr>
        <w:t>l’Occupazione</w:t>
      </w:r>
      <w:r w:rsidR="0041025B" w:rsidRPr="00FF667A">
        <w:rPr>
          <w:rFonts w:ascii="Arial" w:hAnsi="Arial" w:cs="Arial"/>
        </w:rPr>
        <w:t xml:space="preserve"> (solo l’ 1,5% degli intervistati ne prevede l’</w:t>
      </w:r>
      <w:r w:rsidR="005B5D4A" w:rsidRPr="00FF667A">
        <w:rPr>
          <w:rFonts w:ascii="Arial" w:hAnsi="Arial" w:cs="Arial"/>
        </w:rPr>
        <w:t xml:space="preserve">aumento contro il </w:t>
      </w:r>
      <w:r w:rsidR="0041025B" w:rsidRPr="00FF667A">
        <w:rPr>
          <w:rFonts w:ascii="Arial" w:hAnsi="Arial" w:cs="Arial"/>
        </w:rPr>
        <w:t>5,9% che ne prevede la diminuzione).</w:t>
      </w:r>
    </w:p>
    <w:p w:rsidR="00EC2916" w:rsidRPr="00FF667A" w:rsidRDefault="00EC2916" w:rsidP="00773E94">
      <w:pPr>
        <w:jc w:val="both"/>
        <w:rPr>
          <w:rFonts w:ascii="Arial" w:hAnsi="Arial" w:cs="Arial"/>
        </w:rPr>
      </w:pPr>
    </w:p>
    <w:p w:rsidR="00EC2916" w:rsidRPr="00FF667A" w:rsidRDefault="005B5D4A" w:rsidP="00773E94">
      <w:pPr>
        <w:jc w:val="both"/>
        <w:rPr>
          <w:rFonts w:ascii="Arial" w:hAnsi="Arial" w:cs="Arial"/>
        </w:rPr>
      </w:pPr>
      <w:r w:rsidRPr="00FF667A">
        <w:rPr>
          <w:rFonts w:ascii="Arial" w:hAnsi="Arial" w:cs="Arial"/>
        </w:rPr>
        <w:t xml:space="preserve">Trieste, </w:t>
      </w:r>
      <w:r w:rsidR="00B91975" w:rsidRPr="00FF667A">
        <w:rPr>
          <w:rFonts w:ascii="Arial" w:hAnsi="Arial" w:cs="Arial"/>
        </w:rPr>
        <w:t>25</w:t>
      </w:r>
      <w:r w:rsidR="00EC2916" w:rsidRPr="00FF667A">
        <w:rPr>
          <w:rFonts w:ascii="Arial" w:hAnsi="Arial" w:cs="Arial"/>
        </w:rPr>
        <w:t xml:space="preserve"> agosto 2015</w:t>
      </w:r>
    </w:p>
    <w:sectPr w:rsidR="00EC2916" w:rsidRPr="00FF667A" w:rsidSect="005321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06BF7"/>
    <w:multiLevelType w:val="multilevel"/>
    <w:tmpl w:val="5FB03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6640A"/>
    <w:rsid w:val="002803D3"/>
    <w:rsid w:val="0032719A"/>
    <w:rsid w:val="0041025B"/>
    <w:rsid w:val="0047392C"/>
    <w:rsid w:val="00497404"/>
    <w:rsid w:val="00497ECB"/>
    <w:rsid w:val="005321FF"/>
    <w:rsid w:val="005B5D4A"/>
    <w:rsid w:val="005F4A47"/>
    <w:rsid w:val="00773E94"/>
    <w:rsid w:val="008731EE"/>
    <w:rsid w:val="008A752C"/>
    <w:rsid w:val="0096640A"/>
    <w:rsid w:val="00966712"/>
    <w:rsid w:val="00B91975"/>
    <w:rsid w:val="00BE6C22"/>
    <w:rsid w:val="00C014F0"/>
    <w:rsid w:val="00C43211"/>
    <w:rsid w:val="00C5224F"/>
    <w:rsid w:val="00CC4903"/>
    <w:rsid w:val="00D65F2C"/>
    <w:rsid w:val="00D67CA3"/>
    <w:rsid w:val="00DA512E"/>
    <w:rsid w:val="00E57939"/>
    <w:rsid w:val="00E62CFE"/>
    <w:rsid w:val="00EC2916"/>
    <w:rsid w:val="00EF3849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774E8-54AB-4E11-8F31-8F9933E4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21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6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MARISA</cp:lastModifiedBy>
  <cp:revision>18</cp:revision>
  <dcterms:created xsi:type="dcterms:W3CDTF">2015-08-21T15:39:00Z</dcterms:created>
  <dcterms:modified xsi:type="dcterms:W3CDTF">2015-08-25T13:35:00Z</dcterms:modified>
</cp:coreProperties>
</file>